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A3" w:rsidRDefault="008626A3" w:rsidP="008626A3">
      <w:pPr>
        <w:widowControl w:val="0"/>
        <w:ind w:firstLine="850"/>
        <w:rPr>
          <w:rFonts w:ascii="Times New Roman" w:hAnsi="Times New Roman"/>
          <w:b/>
          <w:i/>
        </w:rPr>
      </w:pPr>
      <w:bookmarkStart w:id="0" w:name="_GoBack"/>
      <w:r>
        <w:rPr>
          <w:rFonts w:ascii="Times New Roman" w:hAnsi="Times New Roman"/>
          <w:b/>
          <w:i/>
        </w:rPr>
        <w:t xml:space="preserve">Информационно-телекоммуникационные технология и </w:t>
      </w:r>
      <w:proofErr w:type="spellStart"/>
      <w:r>
        <w:rPr>
          <w:rFonts w:ascii="Times New Roman" w:hAnsi="Times New Roman"/>
          <w:b/>
          <w:i/>
        </w:rPr>
        <w:t>киберпреступность</w:t>
      </w:r>
      <w:proofErr w:type="spellEnd"/>
      <w:r>
        <w:rPr>
          <w:rFonts w:ascii="Times New Roman" w:hAnsi="Times New Roman"/>
          <w:b/>
          <w:i/>
        </w:rPr>
        <w:t xml:space="preserve"> </w:t>
      </w:r>
    </w:p>
    <w:bookmarkEnd w:id="0"/>
    <w:p w:rsidR="008626A3" w:rsidRDefault="008626A3" w:rsidP="008626A3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Развитие цифровых технологий охватывает многие сферы жизнедеятельности человека, позволяя эффективно решать многие задачи. </w:t>
      </w:r>
      <w:proofErr w:type="spellStart"/>
      <w:r>
        <w:rPr>
          <w:rFonts w:ascii="Times New Roman" w:hAnsi="Times New Roman"/>
        </w:rPr>
        <w:t>Информационнотелекоммуникационные</w:t>
      </w:r>
      <w:proofErr w:type="spellEnd"/>
      <w:r>
        <w:rPr>
          <w:rFonts w:ascii="Times New Roman" w:hAnsi="Times New Roman"/>
        </w:rPr>
        <w:t xml:space="preserve"> технологии (далее – ИТТ) неразрывно связаны с техническим прогрессом и использованием в различных сферах жизни, в том числе и решением бытовых вопросов. Вместе с тем, развитие ИТТ имеет и обратную сторону: все более распространенным становится совершение преступлений с помощью информационных технологий, а именно преступления против собственности, в сфере незаконного оборота наркотических средств и психотропных веществ, мошенничества. </w:t>
      </w:r>
    </w:p>
    <w:p w:rsidR="008626A3" w:rsidRDefault="008626A3" w:rsidP="008626A3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Российской Федерации данная сфера регулируется комплексом нормативных актов, направленных на защиту информационной безопасности, персональных данных, финансовых активов. Основу составляют Уголовный кодекс РФ, федеральные законы и подзаконные акты, устанавливающие ответственность за </w:t>
      </w:r>
      <w:proofErr w:type="spellStart"/>
      <w:r>
        <w:rPr>
          <w:rFonts w:ascii="Times New Roman" w:hAnsi="Times New Roman"/>
        </w:rPr>
        <w:t>киберпреступления</w:t>
      </w:r>
      <w:proofErr w:type="spellEnd"/>
      <w:r>
        <w:rPr>
          <w:rFonts w:ascii="Times New Roman" w:hAnsi="Times New Roman"/>
        </w:rPr>
        <w:t xml:space="preserve"> и меры их предупреждения. </w:t>
      </w:r>
      <w:proofErr w:type="spellStart"/>
      <w:r>
        <w:rPr>
          <w:rFonts w:ascii="Times New Roman" w:hAnsi="Times New Roman"/>
        </w:rPr>
        <w:t>Киберпреступность</w:t>
      </w:r>
      <w:proofErr w:type="spellEnd"/>
      <w:r>
        <w:rPr>
          <w:rFonts w:ascii="Times New Roman" w:hAnsi="Times New Roman"/>
        </w:rPr>
        <w:t xml:space="preserve"> – это преступление в виртуальном (информационном пространстве), в котором хранится сведения о лицах, предметах, фактах, </w:t>
      </w:r>
      <w:proofErr w:type="gramStart"/>
      <w:r>
        <w:rPr>
          <w:rFonts w:ascii="Times New Roman" w:hAnsi="Times New Roman"/>
        </w:rPr>
        <w:t>событиях</w:t>
      </w:r>
      <w:proofErr w:type="gramEnd"/>
      <w:r>
        <w:rPr>
          <w:rFonts w:ascii="Times New Roman" w:hAnsi="Times New Roman"/>
        </w:rPr>
        <w:t xml:space="preserve"> находящихся в глобальных и локальных компьютерных сетях, либо сведениях хранящихся в памяти реального или виртуального устройства, а также другого носителя, специально предназначенного для их хранения, обработки и передачи.</w:t>
      </w:r>
    </w:p>
    <w:p w:rsidR="008626A3" w:rsidRDefault="008626A3" w:rsidP="008626A3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Преступление</w:t>
      </w:r>
      <w:proofErr w:type="gramEnd"/>
      <w:r>
        <w:rPr>
          <w:rFonts w:ascii="Times New Roman" w:hAnsi="Times New Roman"/>
        </w:rPr>
        <w:t xml:space="preserve"> совершенное в информационном пространстве – это противоправное вмешательство в работу компьютерных технологий, программного обеспечения, завладение компьютерными данными и иные противоправные действия, совершенные с помощью компьютеров, компьютерных сетей и программ. </w:t>
      </w:r>
    </w:p>
    <w:p w:rsidR="008626A3" w:rsidRDefault="008626A3" w:rsidP="008626A3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Основные составы преступлений указанной категории закреплены в Уголовном кодексе РФ, а именно: </w:t>
      </w:r>
    </w:p>
    <w:p w:rsidR="008626A3" w:rsidRDefault="008626A3" w:rsidP="008626A3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ст. 272 «Неправомерный доступ к компьютерной информации». Наказывается доступ к информации, хранящейся на электронных носителях, если это повлекло ее уничтожение, блокирование, копирование. </w:t>
      </w:r>
    </w:p>
    <w:p w:rsidR="008626A3" w:rsidRDefault="008626A3" w:rsidP="008626A3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ст. 273 «Создание, использование и распространение вредоносных программ». предусматривает ответственность за разработку и распространение вирусов, «троянов» и иного вредоносного программного обеспечения, способного нанести ущерб данным системам; </w:t>
      </w:r>
    </w:p>
    <w:p w:rsidR="008626A3" w:rsidRDefault="008626A3" w:rsidP="008626A3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ст. 274 «Нарушение правил эксплуатации средств хранения, обработки или передачи компьютерной информации». Касается случаев, когда ненадлежащее использование ИТ-систем приводит к утечке или уничтожению данных. </w:t>
      </w:r>
    </w:p>
    <w:p w:rsidR="008626A3" w:rsidRDefault="008626A3" w:rsidP="008626A3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- ст. 274.1 «Неправомерное воздействие на критическую информационную инфраструктуру». Устанавливает ответственность за атаки на объекты КИИ (госорганы, банки, энергетику, транспорт и др.).</w:t>
      </w:r>
    </w:p>
    <w:p w:rsidR="008626A3" w:rsidRDefault="008626A3" w:rsidP="008626A3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ст. 159.6 «Мошенничество в сфере компьютерной информации». </w:t>
      </w:r>
      <w:r>
        <w:rPr>
          <w:rFonts w:ascii="Times New Roman" w:hAnsi="Times New Roman"/>
        </w:rPr>
        <w:lastRenderedPageBreak/>
        <w:t xml:space="preserve">Касается хищения денежных средств или иного имущества с использованием ИТ-технологий. </w:t>
      </w:r>
    </w:p>
    <w:p w:rsidR="008626A3" w:rsidRDefault="008626A3" w:rsidP="008626A3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Помимо уголовного преследования, нарушения в сфере ИТ могут повлечь административную ответственность по ст. 13.11 КоАП РФ «Нарушение защиты персональных данных» и ст. 13.12 КоАП РФ «Несоблюдение требований к защите информации».</w:t>
      </w:r>
    </w:p>
    <w:p w:rsidR="008626A3" w:rsidRDefault="008626A3" w:rsidP="008626A3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Максимальным наказанием, предусмотренным законом за совершение правонарушений в указанной сфере, является лишение свободы на срок до 10 лет.</w:t>
      </w:r>
    </w:p>
    <w:p w:rsidR="00A529BC" w:rsidRDefault="00A529BC"/>
    <w:sectPr w:rsidR="00A5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C8"/>
    <w:rsid w:val="008626A3"/>
    <w:rsid w:val="00A529BC"/>
    <w:rsid w:val="00B5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93CCD-3C45-4297-8293-3C40FF23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3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2026-08-14T07:21:00Z</dcterms:created>
  <dcterms:modified xsi:type="dcterms:W3CDTF">2026-08-14T07:21:00Z</dcterms:modified>
</cp:coreProperties>
</file>